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D7C" w:rsidRDefault="00F37D3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Cambridge Springs</w:t>
      </w:r>
    </w:p>
    <w:p w:rsidR="00742D7C" w:rsidRDefault="00F37D39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Tech. Ed.</w:t>
      </w:r>
    </w:p>
    <w:p w:rsidR="00742D7C" w:rsidRDefault="00F37D39">
      <w:pPr>
        <w:pStyle w:val="normal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Wood Manuf.</w:t>
      </w:r>
    </w:p>
    <w:p w:rsidR="00742D7C" w:rsidRDefault="00F37D39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Cutting Board Procedures</w:t>
      </w:r>
    </w:p>
    <w:p w:rsidR="00742D7C" w:rsidRDefault="00742D7C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42D7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7C" w:rsidRDefault="00F37D3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Power Tools: 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Table saw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Jointer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Planer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Miter saw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Belt Sander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Router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Drill Press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Palm sander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7C" w:rsidRDefault="00F37D3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Hand Tools: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Pipe Clamps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Glue scraper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Paint brush (Clean and sanitary!)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Scrap cardboard (to evenly spread glue)</w:t>
            </w:r>
          </w:p>
          <w:p w:rsidR="00742D7C" w:rsidRDefault="00742D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D7C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7C" w:rsidRDefault="00F37D39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Materials needed: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Mineral oil (Food Safe!) $12/bottle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Titebond III wood glue $3.80/4oz bottle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Button Plugs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$2.52/12</w:t>
            </w:r>
          </w:p>
          <w:p w:rsidR="00742D7C" w:rsidRDefault="00F37D3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Wood - (food safe!)</w:t>
            </w:r>
          </w:p>
          <w:p w:rsidR="00742D7C" w:rsidRDefault="00F37D39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Cherry - $4.95/B.F.</w:t>
            </w:r>
          </w:p>
          <w:p w:rsidR="00742D7C" w:rsidRDefault="00F37D39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Ash - $2.80/B.F.</w:t>
            </w:r>
          </w:p>
          <w:p w:rsidR="00742D7C" w:rsidRDefault="00F37D39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Walnut - $7.95/B.F.</w:t>
            </w:r>
          </w:p>
          <w:p w:rsidR="00742D7C" w:rsidRDefault="00F37D39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Maple - $3.40/B.F.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7C" w:rsidRDefault="00742D7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742D7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2D7C" w:rsidRDefault="00F37D39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teacher will give a demo on each step for safety purposes!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Preview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wood for colors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Create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quick sketch drawing on graph paper of how you want your cutting board to look unless it is going to be all of one wood and not mixed.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Complete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Bill of materials to calculate the cost of the Cutting board</w:t>
      </w:r>
    </w:p>
    <w:p w:rsidR="00742D7C" w:rsidRDefault="00F37D39">
      <w:pPr>
        <w:pStyle w:val="normal0"/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Rough dimensions of the cutting board are: 18 x 1-1/4 x 12 inches</w:t>
      </w:r>
    </w:p>
    <w:p w:rsidR="00742D7C" w:rsidRDefault="00F37D39">
      <w:pPr>
        <w:pStyle w:val="normal0"/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size will be about 15 x 12 x 1 inch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boards off to 18” long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while avoiding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knots in the wood or other maj</w:t>
      </w:r>
      <w:r>
        <w:rPr>
          <w:rFonts w:ascii="Times New Roman" w:eastAsia="Times New Roman" w:hAnsi="Times New Roman" w:cs="Times New Roman"/>
          <w:sz w:val="28"/>
          <w:szCs w:val="28"/>
        </w:rPr>
        <w:t>or imperfections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Plane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boards so they are all the same thickness and have minor imperfections removed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Jointer and mark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best edges of the board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Rip cut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boards to 1-1/4 while keeping the jointered edge against the guide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Arrange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boards into de</w:t>
      </w:r>
      <w:r>
        <w:rPr>
          <w:rFonts w:ascii="Times New Roman" w:eastAsia="Times New Roman" w:hAnsi="Times New Roman" w:cs="Times New Roman"/>
          <w:sz w:val="28"/>
          <w:szCs w:val="28"/>
        </w:rPr>
        <w:t>sired pattern with 1-1/2 being the board thickness and the faces touching each other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Lay the boards flat on the faces and glue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sides. Use a piece of cardboard to ensure even coverage on the board faces. Do not glue the two outside faces of the cutting </w:t>
      </w:r>
      <w:r>
        <w:rPr>
          <w:rFonts w:ascii="Times New Roman" w:eastAsia="Times New Roman" w:hAnsi="Times New Roman" w:cs="Times New Roman"/>
          <w:sz w:val="28"/>
          <w:szCs w:val="28"/>
        </w:rPr>
        <w:t>board. It is easiest if you do NOT wipe the glue!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Once all the sides are glued and stuck together, align them as best as possible on the ends and the heights. Then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use the pipe clamps to squeeze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them together to remove any air bubbles and ensure they are </w:t>
      </w:r>
      <w:r>
        <w:rPr>
          <w:rFonts w:ascii="Times New Roman" w:eastAsia="Times New Roman" w:hAnsi="Times New Roman" w:cs="Times New Roman"/>
          <w:sz w:val="28"/>
          <w:szCs w:val="28"/>
        </w:rPr>
        <w:t>glued tight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After the glue is dry, unclamp the boards and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use the glue scraper to remove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 the glue. Glue in a planer is like nails!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Plane the sides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flat and remove imperfections (1” thickness is an estimate)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Cross Cut the ends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 they are the same length. (15” is an estimate) 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Trace the round washer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 the corners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and sand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them to remove the sharp corner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Router all the edges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 round over bit 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Mark the holes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feet on the least desirable side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and drill 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out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board all over so the imperfections that can trap bacteria are removed.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Install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feet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cutting board all over. Be sure to continue to oil until the boards no longer absorb the oil. This will be a long tedious task, but it is better to </w:t>
      </w:r>
      <w:r>
        <w:rPr>
          <w:rFonts w:ascii="Times New Roman" w:eastAsia="Times New Roman" w:hAnsi="Times New Roman" w:cs="Times New Roman"/>
          <w:sz w:val="28"/>
          <w:szCs w:val="28"/>
        </w:rPr>
        <w:t>absorb oil than bacteria and water!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Wrap the board 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 it can be taken home after teacher inspection and grading. </w:t>
      </w:r>
    </w:p>
    <w:p w:rsidR="00742D7C" w:rsidRDefault="00F37D39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Turn in your project and the Bill of Materials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worksheet for grading</w:t>
      </w:r>
    </w:p>
    <w:sectPr w:rsidR="00742D7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B98"/>
    <w:multiLevelType w:val="multilevel"/>
    <w:tmpl w:val="84A66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C93291"/>
    <w:multiLevelType w:val="multilevel"/>
    <w:tmpl w:val="1E202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0654C04"/>
    <w:multiLevelType w:val="multilevel"/>
    <w:tmpl w:val="18503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2D7C"/>
    <w:rsid w:val="00742D7C"/>
    <w:rsid w:val="00F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shearer</cp:lastModifiedBy>
  <cp:revision>2</cp:revision>
  <dcterms:created xsi:type="dcterms:W3CDTF">2017-08-21T00:09:00Z</dcterms:created>
  <dcterms:modified xsi:type="dcterms:W3CDTF">2017-08-21T00:09:00Z</dcterms:modified>
</cp:coreProperties>
</file>